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2F" w:rsidRPr="006B60BC" w:rsidRDefault="0093722F" w:rsidP="0093722F">
      <w:pPr>
        <w:spacing w:line="276" w:lineRule="auto"/>
        <w:jc w:val="both"/>
        <w:rPr>
          <w:rFonts w:ascii="Century Gothic" w:hAnsi="Century Gothic"/>
          <w:sz w:val="20"/>
          <w:szCs w:val="20"/>
        </w:rPr>
      </w:pPr>
      <w:r w:rsidRPr="006B60BC">
        <w:rPr>
          <w:rFonts w:ascii="Century Gothic" w:hAnsi="Century Gothic"/>
          <w:sz w:val="20"/>
          <w:szCs w:val="20"/>
        </w:rPr>
        <w:t>Dear Pharmacist,</w:t>
      </w:r>
    </w:p>
    <w:p w:rsidR="0093722F" w:rsidRPr="006B60BC" w:rsidRDefault="0093722F" w:rsidP="0093722F">
      <w:pPr>
        <w:spacing w:before="240" w:line="276" w:lineRule="auto"/>
        <w:jc w:val="both"/>
        <w:rPr>
          <w:rFonts w:ascii="Century Gothic" w:hAnsi="Century Gothic"/>
          <w:sz w:val="20"/>
          <w:szCs w:val="20"/>
        </w:rPr>
      </w:pPr>
      <w:r w:rsidRPr="006B60BC">
        <w:rPr>
          <w:rFonts w:ascii="Century Gothic" w:hAnsi="Century Gothic"/>
          <w:sz w:val="20"/>
          <w:szCs w:val="20"/>
        </w:rPr>
        <w:t xml:space="preserve">Firstly, we would like to offer a huge thank you for your ongoing support to the people who use our services during the coronavirus pandemic. We </w:t>
      </w:r>
      <w:r>
        <w:rPr>
          <w:rFonts w:ascii="Century Gothic" w:hAnsi="Century Gothic"/>
          <w:sz w:val="20"/>
          <w:szCs w:val="20"/>
        </w:rPr>
        <w:t>know</w:t>
      </w:r>
      <w:r w:rsidRPr="006B60BC">
        <w:rPr>
          <w:rFonts w:ascii="Century Gothic" w:hAnsi="Century Gothic"/>
          <w:sz w:val="20"/>
          <w:szCs w:val="20"/>
        </w:rPr>
        <w:t xml:space="preserve"> it has been a demanding time for all those involved in delivering healthcare, and we </w:t>
      </w:r>
      <w:r>
        <w:rPr>
          <w:rFonts w:ascii="Century Gothic" w:hAnsi="Century Gothic"/>
          <w:sz w:val="20"/>
          <w:szCs w:val="20"/>
        </w:rPr>
        <w:t>appreciate</w:t>
      </w:r>
      <w:r w:rsidRPr="006B60BC">
        <w:rPr>
          <w:rFonts w:ascii="Century Gothic" w:hAnsi="Century Gothic"/>
          <w:sz w:val="20"/>
          <w:szCs w:val="20"/>
        </w:rPr>
        <w:t xml:space="preserve"> your hard work.</w:t>
      </w:r>
    </w:p>
    <w:p w:rsidR="0093722F" w:rsidRPr="00AB534E" w:rsidRDefault="0093722F" w:rsidP="0093722F">
      <w:pPr>
        <w:spacing w:before="240" w:line="276" w:lineRule="auto"/>
        <w:jc w:val="both"/>
        <w:rPr>
          <w:rFonts w:ascii="Century Gothic" w:hAnsi="Century Gothic"/>
          <w:b/>
          <w:bCs/>
          <w:sz w:val="20"/>
          <w:szCs w:val="20"/>
        </w:rPr>
      </w:pPr>
      <w:r w:rsidRPr="00AB534E">
        <w:rPr>
          <w:rFonts w:ascii="Century Gothic" w:hAnsi="Century Gothic"/>
          <w:b/>
          <w:bCs/>
          <w:sz w:val="20"/>
          <w:szCs w:val="20"/>
        </w:rPr>
        <w:t>Supervised consumption fees</w:t>
      </w:r>
    </w:p>
    <w:p w:rsidR="0093722F" w:rsidRDefault="0093722F" w:rsidP="0093722F">
      <w:pPr>
        <w:spacing w:before="240" w:line="276" w:lineRule="auto"/>
        <w:jc w:val="both"/>
        <w:rPr>
          <w:rFonts w:ascii="Century Gothic" w:hAnsi="Century Gothic"/>
          <w:sz w:val="20"/>
          <w:szCs w:val="20"/>
        </w:rPr>
      </w:pPr>
      <w:r>
        <w:rPr>
          <w:rFonts w:ascii="Century Gothic" w:hAnsi="Century Gothic"/>
          <w:sz w:val="20"/>
          <w:szCs w:val="20"/>
        </w:rPr>
        <w:t xml:space="preserve">As you are aware, we have </w:t>
      </w:r>
      <w:r w:rsidRPr="26471371">
        <w:rPr>
          <w:rFonts w:ascii="Century Gothic" w:hAnsi="Century Gothic"/>
          <w:sz w:val="20"/>
          <w:szCs w:val="20"/>
        </w:rPr>
        <w:t>agreed</w:t>
      </w:r>
      <w:r>
        <w:rPr>
          <w:rFonts w:ascii="Century Gothic" w:hAnsi="Century Gothic"/>
          <w:sz w:val="20"/>
          <w:szCs w:val="20"/>
        </w:rPr>
        <w:t xml:space="preserve"> to pay supervised consumption fees</w:t>
      </w:r>
      <w:r w:rsidRPr="00C663DE">
        <w:rPr>
          <w:rFonts w:ascii="Century Gothic" w:hAnsi="Century Gothic"/>
          <w:sz w:val="20"/>
          <w:szCs w:val="20"/>
        </w:rPr>
        <w:t xml:space="preserve"> </w:t>
      </w:r>
      <w:r>
        <w:rPr>
          <w:rFonts w:ascii="Century Gothic" w:hAnsi="Century Gothic"/>
          <w:sz w:val="20"/>
          <w:szCs w:val="20"/>
        </w:rPr>
        <w:t>each month since March, based on 100% of February’s supervised consumption fees,</w:t>
      </w:r>
      <w:r w:rsidRPr="26471371">
        <w:rPr>
          <w:rFonts w:ascii="Century Gothic" w:hAnsi="Century Gothic"/>
          <w:sz w:val="20"/>
          <w:szCs w:val="20"/>
        </w:rPr>
        <w:t xml:space="preserve"> ongoing until normal service </w:t>
      </w:r>
      <w:r>
        <w:rPr>
          <w:rFonts w:ascii="Century Gothic" w:hAnsi="Century Gothic"/>
          <w:sz w:val="20"/>
          <w:szCs w:val="20"/>
        </w:rPr>
        <w:t>is resumed</w:t>
      </w:r>
      <w:r w:rsidRPr="26471371">
        <w:rPr>
          <w:rFonts w:ascii="Century Gothic" w:hAnsi="Century Gothic"/>
          <w:sz w:val="20"/>
          <w:szCs w:val="20"/>
        </w:rPr>
        <w:t>.</w:t>
      </w:r>
      <w:r>
        <w:rPr>
          <w:rFonts w:ascii="Century Gothic" w:hAnsi="Century Gothic"/>
          <w:sz w:val="20"/>
          <w:szCs w:val="20"/>
        </w:rPr>
        <w:t xml:space="preserve"> We will a</w:t>
      </w:r>
      <w:r w:rsidRPr="26471371">
        <w:rPr>
          <w:rFonts w:ascii="Century Gothic" w:hAnsi="Century Gothic"/>
          <w:sz w:val="20"/>
          <w:szCs w:val="20"/>
        </w:rPr>
        <w:t xml:space="preserve">ssess need for these payments on </w:t>
      </w:r>
      <w:r>
        <w:rPr>
          <w:rFonts w:ascii="Century Gothic" w:hAnsi="Century Gothic"/>
          <w:sz w:val="20"/>
          <w:szCs w:val="20"/>
        </w:rPr>
        <w:t xml:space="preserve">a </w:t>
      </w:r>
      <w:r w:rsidRPr="26471371">
        <w:rPr>
          <w:rFonts w:ascii="Century Gothic" w:hAnsi="Century Gothic"/>
          <w:sz w:val="20"/>
          <w:szCs w:val="20"/>
        </w:rPr>
        <w:t>rolling month basi</w:t>
      </w:r>
      <w:r>
        <w:rPr>
          <w:rFonts w:ascii="Century Gothic" w:hAnsi="Century Gothic"/>
          <w:sz w:val="20"/>
          <w:szCs w:val="20"/>
        </w:rPr>
        <w:t xml:space="preserve">s and shall keep you informed if anything should change.  </w:t>
      </w:r>
    </w:p>
    <w:p w:rsidR="0093722F" w:rsidRPr="006A2006" w:rsidRDefault="0093722F" w:rsidP="0093722F">
      <w:pPr>
        <w:rPr>
          <w:rFonts w:ascii="Century Gothic" w:hAnsi="Century Gothic"/>
          <w:sz w:val="20"/>
          <w:szCs w:val="20"/>
        </w:rPr>
      </w:pPr>
      <w:r w:rsidRPr="006A2006">
        <w:rPr>
          <w:rFonts w:ascii="Century Gothic" w:hAnsi="Century Gothic"/>
          <w:sz w:val="20"/>
          <w:szCs w:val="20"/>
        </w:rPr>
        <w:t xml:space="preserve"> </w:t>
      </w:r>
    </w:p>
    <w:p w:rsidR="0093722F" w:rsidRPr="006A2006" w:rsidRDefault="0093722F" w:rsidP="0093722F">
      <w:pPr>
        <w:rPr>
          <w:rFonts w:ascii="Century Gothic" w:hAnsi="Century Gothic"/>
          <w:sz w:val="20"/>
          <w:szCs w:val="20"/>
        </w:rPr>
      </w:pPr>
    </w:p>
    <w:p w:rsidR="0093722F" w:rsidRPr="006A2006" w:rsidRDefault="0093722F" w:rsidP="0093722F">
      <w:pPr>
        <w:jc w:val="both"/>
        <w:rPr>
          <w:rFonts w:ascii="Century Gothic" w:hAnsi="Century Gothic"/>
          <w:sz w:val="20"/>
          <w:szCs w:val="20"/>
        </w:rPr>
      </w:pPr>
      <w:r>
        <w:rPr>
          <w:rFonts w:ascii="Century Gothic" w:hAnsi="Century Gothic"/>
          <w:sz w:val="20"/>
          <w:szCs w:val="20"/>
        </w:rPr>
        <w:t xml:space="preserve">Invoices </w:t>
      </w:r>
      <w:r w:rsidRPr="006A2006">
        <w:rPr>
          <w:rFonts w:ascii="Century Gothic" w:hAnsi="Century Gothic"/>
          <w:sz w:val="20"/>
          <w:szCs w:val="20"/>
        </w:rPr>
        <w:t xml:space="preserve">that have been generated from </w:t>
      </w:r>
      <w:proofErr w:type="spellStart"/>
      <w:r w:rsidRPr="006A2006">
        <w:rPr>
          <w:rFonts w:ascii="Century Gothic" w:hAnsi="Century Gothic"/>
          <w:sz w:val="20"/>
          <w:szCs w:val="20"/>
        </w:rPr>
        <w:t>PharmOutcomes</w:t>
      </w:r>
      <w:proofErr w:type="spellEnd"/>
      <w:r w:rsidRPr="006A2006">
        <w:rPr>
          <w:rFonts w:ascii="Century Gothic" w:hAnsi="Century Gothic"/>
          <w:sz w:val="20"/>
          <w:szCs w:val="20"/>
        </w:rPr>
        <w:t xml:space="preserve"> claims based on your pharmacy activity for supervised consumption, will be processed centrally by our finance team</w:t>
      </w:r>
      <w:r>
        <w:rPr>
          <w:rFonts w:ascii="Century Gothic" w:hAnsi="Century Gothic"/>
          <w:sz w:val="20"/>
          <w:szCs w:val="20"/>
        </w:rPr>
        <w:t xml:space="preserve">. </w:t>
      </w:r>
      <w:r w:rsidRPr="006A2006">
        <w:rPr>
          <w:rFonts w:ascii="Century Gothic" w:hAnsi="Century Gothic"/>
          <w:sz w:val="20"/>
          <w:szCs w:val="20"/>
        </w:rPr>
        <w:t xml:space="preserve"> For those claims covering this period that are less than the payment made for February, top up payments will be made to equate to February’s payment. Where the claims are higher than the February paid amount (possibly due to year end reconciliation) we will pay the higher amount.  </w:t>
      </w:r>
    </w:p>
    <w:p w:rsidR="0093722F" w:rsidRDefault="0093722F" w:rsidP="0093722F">
      <w:pPr>
        <w:spacing w:before="240" w:line="276" w:lineRule="auto"/>
        <w:jc w:val="both"/>
        <w:rPr>
          <w:rFonts w:ascii="Century Gothic" w:hAnsi="Century Gothic"/>
          <w:sz w:val="20"/>
          <w:szCs w:val="20"/>
        </w:rPr>
      </w:pPr>
    </w:p>
    <w:p w:rsidR="0093722F" w:rsidRPr="00AB534E" w:rsidRDefault="0093722F" w:rsidP="0093722F">
      <w:pPr>
        <w:spacing w:before="240" w:line="276" w:lineRule="auto"/>
        <w:jc w:val="both"/>
        <w:rPr>
          <w:rFonts w:ascii="Century Gothic" w:hAnsi="Century Gothic"/>
          <w:b/>
          <w:bCs/>
          <w:sz w:val="20"/>
          <w:szCs w:val="20"/>
        </w:rPr>
      </w:pPr>
      <w:r w:rsidRPr="00AB534E">
        <w:rPr>
          <w:rFonts w:ascii="Century Gothic" w:hAnsi="Century Gothic"/>
          <w:b/>
          <w:bCs/>
          <w:sz w:val="20"/>
          <w:szCs w:val="20"/>
        </w:rPr>
        <w:t>Out of hours arrangements</w:t>
      </w:r>
    </w:p>
    <w:p w:rsidR="0093722F" w:rsidRDefault="0093722F" w:rsidP="0093722F">
      <w:pPr>
        <w:spacing w:before="240" w:line="276" w:lineRule="auto"/>
        <w:jc w:val="both"/>
        <w:rPr>
          <w:rFonts w:ascii="Century Gothic" w:hAnsi="Century Gothic"/>
          <w:sz w:val="20"/>
          <w:szCs w:val="20"/>
        </w:rPr>
      </w:pPr>
      <w:r>
        <w:rPr>
          <w:rFonts w:ascii="Century Gothic" w:hAnsi="Century Gothic"/>
          <w:sz w:val="20"/>
          <w:szCs w:val="20"/>
        </w:rPr>
        <w:t xml:space="preserve">We introduced an out of </w:t>
      </w:r>
      <w:proofErr w:type="gramStart"/>
      <w:r>
        <w:rPr>
          <w:rFonts w:ascii="Century Gothic" w:hAnsi="Century Gothic"/>
          <w:sz w:val="20"/>
          <w:szCs w:val="20"/>
        </w:rPr>
        <w:t>hours</w:t>
      </w:r>
      <w:proofErr w:type="gramEnd"/>
      <w:r>
        <w:rPr>
          <w:rFonts w:ascii="Century Gothic" w:hAnsi="Century Gothic"/>
          <w:sz w:val="20"/>
          <w:szCs w:val="20"/>
        </w:rPr>
        <w:t xml:space="preserve"> service at the start of the pandemic to allow pharmacists to contact a Change Grow Live prescriber for any queries which may arise outside of working hours. The service was introduced with a view to emergency CD legislation being implemented which would have allowed more scope for pharmacist intervention in collaboration with a prescriber. However, with this legislation not being active, we have reviewed the need to continue with the prescriber out of </w:t>
      </w:r>
      <w:proofErr w:type="gramStart"/>
      <w:r>
        <w:rPr>
          <w:rFonts w:ascii="Century Gothic" w:hAnsi="Century Gothic"/>
          <w:sz w:val="20"/>
          <w:szCs w:val="20"/>
        </w:rPr>
        <w:t>hours</w:t>
      </w:r>
      <w:proofErr w:type="gramEnd"/>
      <w:r>
        <w:rPr>
          <w:rFonts w:ascii="Century Gothic" w:hAnsi="Century Gothic"/>
          <w:sz w:val="20"/>
          <w:szCs w:val="20"/>
        </w:rPr>
        <w:t xml:space="preserve"> service and have decided to end this service, with the last day on Sunday 31</w:t>
      </w:r>
      <w:r w:rsidRPr="000E5077">
        <w:rPr>
          <w:rFonts w:ascii="Century Gothic" w:hAnsi="Century Gothic"/>
          <w:sz w:val="20"/>
          <w:szCs w:val="20"/>
          <w:vertAlign w:val="superscript"/>
        </w:rPr>
        <w:t>st</w:t>
      </w:r>
      <w:r>
        <w:rPr>
          <w:rFonts w:ascii="Century Gothic" w:hAnsi="Century Gothic"/>
          <w:sz w:val="20"/>
          <w:szCs w:val="20"/>
        </w:rPr>
        <w:t xml:space="preserve"> May 2020. Continued support is available to pharmacies from the service during working hours by contacting 0161 672 9420 and out-of-hours by contacting </w:t>
      </w:r>
      <w:r w:rsidRPr="00C835EB">
        <w:rPr>
          <w:rFonts w:ascii="Century Gothic" w:hAnsi="Century Gothic"/>
          <w:sz w:val="20"/>
          <w:szCs w:val="20"/>
        </w:rPr>
        <w:t>0161 672 9420</w:t>
      </w:r>
    </w:p>
    <w:p w:rsidR="0093722F" w:rsidRPr="00AB534E" w:rsidRDefault="0093722F" w:rsidP="0093722F">
      <w:pPr>
        <w:spacing w:before="240" w:line="276" w:lineRule="auto"/>
        <w:jc w:val="both"/>
        <w:rPr>
          <w:rFonts w:ascii="Century Gothic" w:hAnsi="Century Gothic"/>
          <w:b/>
          <w:bCs/>
          <w:sz w:val="20"/>
          <w:szCs w:val="20"/>
        </w:rPr>
      </w:pPr>
      <w:r w:rsidRPr="00AB534E">
        <w:rPr>
          <w:rFonts w:ascii="Century Gothic" w:hAnsi="Century Gothic"/>
          <w:b/>
          <w:bCs/>
          <w:sz w:val="20"/>
          <w:szCs w:val="20"/>
        </w:rPr>
        <w:t>Pharmacy services</w:t>
      </w:r>
    </w:p>
    <w:p w:rsidR="0093722F" w:rsidRDefault="0093722F" w:rsidP="0093722F">
      <w:pPr>
        <w:spacing w:before="240" w:line="276" w:lineRule="auto"/>
        <w:jc w:val="both"/>
        <w:rPr>
          <w:rFonts w:ascii="Century Gothic" w:hAnsi="Century Gothic"/>
          <w:sz w:val="20"/>
          <w:szCs w:val="20"/>
        </w:rPr>
      </w:pPr>
      <w:r>
        <w:rPr>
          <w:rFonts w:ascii="Century Gothic" w:hAnsi="Century Gothic"/>
          <w:sz w:val="20"/>
          <w:szCs w:val="20"/>
        </w:rPr>
        <w:t xml:space="preserve">Change Grow Live are keen to work with community pharmacies in delivering services to support our service users. Take home naloxone provision is a priority for </w:t>
      </w:r>
      <w:r w:rsidRPr="39C2F7BC">
        <w:rPr>
          <w:rFonts w:ascii="Century Gothic" w:hAnsi="Century Gothic"/>
          <w:sz w:val="20"/>
          <w:szCs w:val="20"/>
        </w:rPr>
        <w:t>us</w:t>
      </w:r>
      <w:r>
        <w:rPr>
          <w:rFonts w:ascii="Century Gothic" w:hAnsi="Century Gothic"/>
          <w:sz w:val="20"/>
          <w:szCs w:val="20"/>
        </w:rPr>
        <w:t>, and would like to work with our pharmacy colleagues wherever possible to widen access and availability of naloxone to those who need it. Needle exchange services are also an important part of our harm minimisation efforts and we would like to work with pharmacies in delivering this service. Please get in touch with Diane Rapley about how you can best support delivery of these services.</w:t>
      </w:r>
    </w:p>
    <w:p w:rsidR="0093722F" w:rsidRPr="009C3B3E" w:rsidRDefault="0093722F" w:rsidP="0093722F">
      <w:pPr>
        <w:spacing w:before="240" w:line="276" w:lineRule="auto"/>
        <w:jc w:val="both"/>
        <w:rPr>
          <w:rFonts w:ascii="Century Gothic" w:hAnsi="Century Gothic"/>
          <w:b/>
          <w:bCs/>
          <w:sz w:val="20"/>
          <w:szCs w:val="20"/>
        </w:rPr>
      </w:pPr>
      <w:r w:rsidRPr="009C3B3E">
        <w:rPr>
          <w:rFonts w:ascii="Century Gothic" w:hAnsi="Century Gothic"/>
          <w:b/>
          <w:bCs/>
          <w:sz w:val="20"/>
          <w:szCs w:val="20"/>
        </w:rPr>
        <w:t>CD returns</w:t>
      </w:r>
    </w:p>
    <w:p w:rsidR="0093722F" w:rsidRDefault="0093722F" w:rsidP="0093722F">
      <w:pPr>
        <w:spacing w:before="240" w:line="276" w:lineRule="auto"/>
        <w:jc w:val="both"/>
        <w:rPr>
          <w:rFonts w:ascii="Century Gothic" w:hAnsi="Century Gothic"/>
          <w:sz w:val="20"/>
          <w:szCs w:val="20"/>
        </w:rPr>
      </w:pPr>
      <w:r>
        <w:rPr>
          <w:rFonts w:ascii="Century Gothic" w:hAnsi="Century Gothic"/>
          <w:sz w:val="20"/>
          <w:szCs w:val="20"/>
        </w:rPr>
        <w:t xml:space="preserve">An issue which has arisen during the coronavirus pandemic is the inability to return unwanted controlled drugs to some pharmacies for safe disposal, due to pharmacies refusing to accept medication returns during the pandemic. This presents risks of overdose, misuse and diversion, not just to our service users but to the local community. While we understand the need to keep people safe and as protected as possible from coronavirus, the risks related to excess CD’s in the community also needs to be considered. There has been </w:t>
      </w:r>
      <w:hyperlink r:id="rId10" w:history="1">
        <w:r w:rsidRPr="00AB534E">
          <w:rPr>
            <w:rStyle w:val="Hyperlink"/>
            <w:rFonts w:ascii="Century Gothic" w:hAnsi="Century Gothic"/>
            <w:sz w:val="20"/>
            <w:szCs w:val="20"/>
          </w:rPr>
          <w:t>guidance</w:t>
        </w:r>
      </w:hyperlink>
      <w:r w:rsidRPr="00AB534E">
        <w:rPr>
          <w:rFonts w:ascii="Century Gothic" w:hAnsi="Century Gothic"/>
          <w:sz w:val="20"/>
          <w:szCs w:val="20"/>
        </w:rPr>
        <w:t xml:space="preserve"> and a </w:t>
      </w:r>
      <w:hyperlink r:id="rId11" w:history="1">
        <w:r w:rsidRPr="00AB534E">
          <w:rPr>
            <w:rStyle w:val="Hyperlink"/>
            <w:rFonts w:ascii="Century Gothic" w:hAnsi="Century Gothic"/>
            <w:sz w:val="20"/>
            <w:szCs w:val="20"/>
          </w:rPr>
          <w:t>checklist</w:t>
        </w:r>
      </w:hyperlink>
      <w:r>
        <w:t xml:space="preserve"> </w:t>
      </w:r>
      <w:r>
        <w:rPr>
          <w:rFonts w:ascii="Century Gothic" w:hAnsi="Century Gothic"/>
          <w:sz w:val="20"/>
          <w:szCs w:val="20"/>
        </w:rPr>
        <w:t>developed for community pharmacy teams (available on the Royal Pharmaceutical Society website) to support them in safely handling returned medication, and we would ask you to accept returned medication for safe disposal. If there is a genuine reason why you are unable to at that time, supporting the person in identifying an alternative local pharmacy for disposal would be helpful.</w:t>
      </w:r>
    </w:p>
    <w:p w:rsidR="0093722F" w:rsidRPr="00A96251" w:rsidRDefault="0093722F" w:rsidP="0093722F">
      <w:pPr>
        <w:spacing w:before="240" w:line="276" w:lineRule="auto"/>
        <w:jc w:val="both"/>
        <w:rPr>
          <w:rFonts w:ascii="Century Gothic" w:hAnsi="Century Gothic"/>
          <w:b/>
          <w:bCs/>
          <w:sz w:val="20"/>
          <w:szCs w:val="20"/>
        </w:rPr>
      </w:pPr>
      <w:r>
        <w:rPr>
          <w:rFonts w:ascii="Century Gothic" w:hAnsi="Century Gothic"/>
          <w:b/>
          <w:bCs/>
          <w:sz w:val="20"/>
          <w:szCs w:val="20"/>
        </w:rPr>
        <w:t>Dispensing process</w:t>
      </w:r>
    </w:p>
    <w:p w:rsidR="0093722F" w:rsidRDefault="0093722F" w:rsidP="0093722F">
      <w:pPr>
        <w:spacing w:before="240" w:line="276" w:lineRule="auto"/>
        <w:jc w:val="both"/>
        <w:rPr>
          <w:rFonts w:ascii="Century Gothic" w:hAnsi="Century Gothic"/>
          <w:sz w:val="20"/>
          <w:szCs w:val="20"/>
        </w:rPr>
      </w:pPr>
      <w:r>
        <w:rPr>
          <w:rFonts w:ascii="Century Gothic" w:hAnsi="Century Gothic"/>
          <w:sz w:val="20"/>
          <w:szCs w:val="20"/>
        </w:rPr>
        <w:t>A concern was highlighted to us by several people about a queuing system implemented in some pharmacies to segregate those collecting their MAT prescriptions. It is understandable that at busy times this may quicken dispensing processes, however this method stigmatises those who are collecting their medication. In addition this puts people at risk of harm once leaving the pharmacy as others are aware they are in possession of controlled drugs. We would always expect that our service users will be treated the same as others using the pharmacy, and request consideration given to the most efficient processes which will also safeguard and protect their confidentiality.</w:t>
      </w:r>
    </w:p>
    <w:p w:rsidR="0093722F" w:rsidRDefault="0093722F" w:rsidP="0093722F">
      <w:pPr>
        <w:spacing w:before="240" w:line="276" w:lineRule="auto"/>
        <w:jc w:val="both"/>
        <w:rPr>
          <w:rFonts w:ascii="Century Gothic" w:hAnsi="Century Gothic"/>
          <w:sz w:val="20"/>
          <w:szCs w:val="20"/>
        </w:rPr>
      </w:pPr>
      <w:r>
        <w:rPr>
          <w:rFonts w:ascii="Century Gothic" w:hAnsi="Century Gothic"/>
          <w:sz w:val="20"/>
          <w:szCs w:val="20"/>
        </w:rPr>
        <w:t xml:space="preserve">We are now, currently in the process of reviewing prescribing plans and therefore you may see an increase in prescription pick-ups and supervised consumption prescription instructions in the near future.  </w:t>
      </w:r>
    </w:p>
    <w:p w:rsidR="0093722F" w:rsidRPr="00832816" w:rsidRDefault="0093722F" w:rsidP="0093722F">
      <w:pPr>
        <w:spacing w:before="240" w:line="276" w:lineRule="auto"/>
        <w:jc w:val="both"/>
        <w:rPr>
          <w:rFonts w:ascii="Century Gothic" w:hAnsi="Century Gothic"/>
          <w:b/>
          <w:bCs/>
          <w:sz w:val="20"/>
          <w:szCs w:val="20"/>
        </w:rPr>
      </w:pPr>
      <w:r w:rsidRPr="00832816">
        <w:rPr>
          <w:rFonts w:ascii="Century Gothic" w:hAnsi="Century Gothic"/>
          <w:b/>
          <w:bCs/>
          <w:sz w:val="20"/>
          <w:szCs w:val="20"/>
        </w:rPr>
        <w:t>Thank you</w:t>
      </w:r>
      <w:r>
        <w:rPr>
          <w:rFonts w:ascii="Century Gothic" w:hAnsi="Century Gothic"/>
          <w:b/>
          <w:bCs/>
          <w:sz w:val="20"/>
          <w:szCs w:val="20"/>
        </w:rPr>
        <w:t xml:space="preserve"> …</w:t>
      </w:r>
    </w:p>
    <w:p w:rsidR="0093722F" w:rsidRDefault="0093722F" w:rsidP="0093722F">
      <w:pPr>
        <w:spacing w:before="240" w:line="276" w:lineRule="auto"/>
        <w:jc w:val="both"/>
        <w:rPr>
          <w:rFonts w:ascii="Century Gothic" w:hAnsi="Century Gothic"/>
          <w:sz w:val="20"/>
          <w:szCs w:val="20"/>
        </w:rPr>
      </w:pPr>
      <w:r>
        <w:rPr>
          <w:rFonts w:ascii="Century Gothic" w:hAnsi="Century Gothic"/>
          <w:sz w:val="20"/>
          <w:szCs w:val="20"/>
        </w:rPr>
        <w:t>We have heard numerous stories of pharmacy teams going above and beyond to help our service users. We are grateful for the effort you have put in to make sure people get their medication, can access needle exchange services and issuing safe storage boxes and naloxone kits to those who were unable to visit the service, and providing important regular face-to-face contact for so many of our people.</w:t>
      </w:r>
    </w:p>
    <w:p w:rsidR="0093722F" w:rsidRDefault="0093722F" w:rsidP="0093722F">
      <w:pPr>
        <w:pStyle w:val="NormalWeb"/>
        <w:shd w:val="clear" w:color="auto" w:fill="FFFFFF"/>
        <w:spacing w:before="240" w:beforeAutospacing="0" w:after="0" w:afterAutospacing="0" w:line="276" w:lineRule="auto"/>
        <w:jc w:val="both"/>
        <w:textAlignment w:val="baseline"/>
        <w:rPr>
          <w:rFonts w:ascii="Century Gothic" w:hAnsi="Century Gothic"/>
          <w:color w:val="201F1E"/>
          <w:sz w:val="20"/>
          <w:szCs w:val="20"/>
        </w:rPr>
      </w:pPr>
      <w:r>
        <w:rPr>
          <w:rFonts w:ascii="Century Gothic" w:hAnsi="Century Gothic"/>
          <w:color w:val="201F1E"/>
          <w:sz w:val="20"/>
          <w:szCs w:val="20"/>
        </w:rPr>
        <w:t>As always, please let us know if there is anything we can do either as a local service or as an organisation to support you, now or in the future.</w:t>
      </w:r>
    </w:p>
    <w:p w:rsidR="0093722F" w:rsidRPr="006B60BC" w:rsidRDefault="0093722F" w:rsidP="0093722F">
      <w:pPr>
        <w:pStyle w:val="NormalWeb"/>
        <w:shd w:val="clear" w:color="auto" w:fill="FFFFFF"/>
        <w:spacing w:before="240" w:beforeAutospacing="0" w:after="0" w:afterAutospacing="0" w:line="276" w:lineRule="auto"/>
        <w:jc w:val="both"/>
        <w:textAlignment w:val="baseline"/>
        <w:rPr>
          <w:rFonts w:ascii="Century Gothic" w:hAnsi="Century Gothic"/>
          <w:color w:val="201F1E"/>
          <w:sz w:val="20"/>
          <w:szCs w:val="20"/>
        </w:rPr>
      </w:pPr>
      <w:r>
        <w:rPr>
          <w:rFonts w:ascii="Century Gothic" w:hAnsi="Century Gothic"/>
          <w:color w:val="201F1E"/>
          <w:sz w:val="20"/>
          <w:szCs w:val="20"/>
        </w:rPr>
        <w:t>Many thanks,</w:t>
      </w:r>
    </w:p>
    <w:p w:rsidR="0093722F" w:rsidRPr="006B60BC" w:rsidRDefault="0093722F" w:rsidP="0093722F">
      <w:pPr>
        <w:pStyle w:val="NormalWeb"/>
        <w:shd w:val="clear" w:color="auto" w:fill="FFFFFF"/>
        <w:spacing w:before="240" w:beforeAutospacing="0" w:after="0" w:afterAutospacing="0" w:line="276" w:lineRule="auto"/>
        <w:jc w:val="both"/>
        <w:textAlignment w:val="baseline"/>
        <w:rPr>
          <w:rFonts w:ascii="Century Gothic" w:hAnsi="Century Gothic"/>
          <w:color w:val="201F1E"/>
          <w:sz w:val="20"/>
          <w:szCs w:val="20"/>
        </w:rPr>
      </w:pPr>
      <w:r w:rsidRPr="006B60BC">
        <w:rPr>
          <w:rFonts w:ascii="Century Gothic" w:hAnsi="Century Gothic"/>
          <w:color w:val="201F1E"/>
          <w:sz w:val="20"/>
          <w:szCs w:val="20"/>
        </w:rPr>
        <w:t>Mohammed Fessal</w:t>
      </w:r>
    </w:p>
    <w:p w:rsidR="0093722F" w:rsidRPr="006B60BC" w:rsidRDefault="0093722F" w:rsidP="0093722F">
      <w:pPr>
        <w:pStyle w:val="NormalWeb"/>
        <w:shd w:val="clear" w:color="auto" w:fill="FFFFFF"/>
        <w:spacing w:before="240" w:beforeAutospacing="0" w:after="0" w:afterAutospacing="0" w:line="276" w:lineRule="auto"/>
        <w:contextualSpacing/>
        <w:jc w:val="both"/>
        <w:textAlignment w:val="baseline"/>
        <w:rPr>
          <w:rFonts w:ascii="Century Gothic" w:hAnsi="Century Gothic"/>
          <w:color w:val="201F1E"/>
          <w:sz w:val="20"/>
          <w:szCs w:val="20"/>
        </w:rPr>
      </w:pPr>
      <w:r w:rsidRPr="006B60BC">
        <w:rPr>
          <w:rFonts w:ascii="Century Gothic" w:hAnsi="Century Gothic"/>
          <w:color w:val="201F1E"/>
          <w:sz w:val="20"/>
          <w:szCs w:val="20"/>
        </w:rPr>
        <w:t>Chief Pharmacist</w:t>
      </w:r>
    </w:p>
    <w:p w:rsidR="0093722F" w:rsidRPr="006B60BC" w:rsidRDefault="0093722F" w:rsidP="0093722F">
      <w:pPr>
        <w:pStyle w:val="NormalWeb"/>
        <w:shd w:val="clear" w:color="auto" w:fill="FFFFFF"/>
        <w:spacing w:before="240" w:beforeAutospacing="0" w:after="0" w:afterAutospacing="0" w:line="276" w:lineRule="auto"/>
        <w:contextualSpacing/>
        <w:jc w:val="both"/>
        <w:textAlignment w:val="baseline"/>
        <w:rPr>
          <w:rFonts w:ascii="Century Gothic" w:hAnsi="Century Gothic"/>
          <w:color w:val="201F1E"/>
          <w:sz w:val="20"/>
          <w:szCs w:val="20"/>
        </w:rPr>
      </w:pPr>
      <w:r w:rsidRPr="006B60BC">
        <w:rPr>
          <w:rFonts w:ascii="Century Gothic" w:hAnsi="Century Gothic"/>
          <w:color w:val="201F1E"/>
          <w:sz w:val="20"/>
          <w:szCs w:val="20"/>
        </w:rPr>
        <w:t>Change Grow Live</w:t>
      </w:r>
    </w:p>
    <w:p w:rsidR="001109DE" w:rsidRPr="006C6C01" w:rsidRDefault="001109DE" w:rsidP="006C6C01"/>
    <w:sectPr w:rsidR="001109DE" w:rsidRPr="006C6C01" w:rsidSect="00F32C41">
      <w:headerReference w:type="default" r:id="rId12"/>
      <w:footerReference w:type="default" r:id="rId13"/>
      <w:pgSz w:w="11900" w:h="16840"/>
      <w:pgMar w:top="1440" w:right="1440" w:bottom="1440" w:left="1440" w:header="720" w:footer="25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A8" w:rsidRDefault="005639A8" w:rsidP="00F32C41">
      <w:r>
        <w:separator/>
      </w:r>
    </w:p>
  </w:endnote>
  <w:endnote w:type="continuationSeparator" w:id="0">
    <w:p w:rsidR="005639A8" w:rsidRDefault="005639A8" w:rsidP="00F3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31" w:rsidRDefault="00F32C41">
    <w:pPr>
      <w:pStyle w:val="Footer"/>
    </w:pPr>
    <w:r>
      <w:rPr>
        <w:noProof/>
        <w:lang w:eastAsia="en-GB"/>
      </w:rPr>
      <w:drawing>
        <wp:anchor distT="0" distB="0" distL="114300" distR="114300" simplePos="0" relativeHeight="251659264" behindDoc="0" locked="0" layoutInCell="1" allowOverlap="1" wp14:anchorId="53128063" wp14:editId="12F16A93">
          <wp:simplePos x="0" y="0"/>
          <wp:positionH relativeFrom="column">
            <wp:posOffset>-885215</wp:posOffset>
          </wp:positionH>
          <wp:positionV relativeFrom="paragraph">
            <wp:posOffset>-1905</wp:posOffset>
          </wp:positionV>
          <wp:extent cx="7602843" cy="18099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 headed paper for Word2.png"/>
                  <pic:cNvPicPr/>
                </pic:nvPicPr>
                <pic:blipFill>
                  <a:blip r:embed="rId1">
                    <a:extLst>
                      <a:ext uri="{28A0092B-C50C-407E-A947-70E740481C1C}">
                        <a14:useLocalDpi xmlns:a14="http://schemas.microsoft.com/office/drawing/2010/main" val="0"/>
                      </a:ext>
                    </a:extLst>
                  </a:blip>
                  <a:stretch>
                    <a:fillRect/>
                  </a:stretch>
                </pic:blipFill>
                <pic:spPr>
                  <a:xfrm>
                    <a:off x="0" y="0"/>
                    <a:ext cx="7602843" cy="18099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A8" w:rsidRDefault="005639A8" w:rsidP="00F32C41">
      <w:r>
        <w:separator/>
      </w:r>
    </w:p>
  </w:footnote>
  <w:footnote w:type="continuationSeparator" w:id="0">
    <w:p w:rsidR="005639A8" w:rsidRDefault="005639A8" w:rsidP="00F3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41" w:rsidRDefault="00F32C41">
    <w:pPr>
      <w:pStyle w:val="Header"/>
    </w:pPr>
    <w:r>
      <w:rPr>
        <w:noProof/>
        <w:lang w:eastAsia="en-GB"/>
      </w:rPr>
      <w:drawing>
        <wp:anchor distT="0" distB="0" distL="114300" distR="114300" simplePos="0" relativeHeight="251658240" behindDoc="0" locked="0" layoutInCell="1" allowOverlap="1" wp14:anchorId="535DBE5B" wp14:editId="5BFA5FA9">
          <wp:simplePos x="0" y="0"/>
          <wp:positionH relativeFrom="column">
            <wp:posOffset>-895985</wp:posOffset>
          </wp:positionH>
          <wp:positionV relativeFrom="paragraph">
            <wp:posOffset>-431800</wp:posOffset>
          </wp:positionV>
          <wp:extent cx="7529830" cy="17926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e headed paper for Word.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792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018ED"/>
    <w:multiLevelType w:val="hybridMultilevel"/>
    <w:tmpl w:val="E148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1"/>
    <w:rsid w:val="001034A6"/>
    <w:rsid w:val="001109DE"/>
    <w:rsid w:val="001E4089"/>
    <w:rsid w:val="001E5368"/>
    <w:rsid w:val="00202A64"/>
    <w:rsid w:val="00281162"/>
    <w:rsid w:val="003336EB"/>
    <w:rsid w:val="00384C99"/>
    <w:rsid w:val="00443B88"/>
    <w:rsid w:val="00496336"/>
    <w:rsid w:val="00514277"/>
    <w:rsid w:val="00527EA2"/>
    <w:rsid w:val="00550547"/>
    <w:rsid w:val="005639A8"/>
    <w:rsid w:val="00581696"/>
    <w:rsid w:val="006C4FE3"/>
    <w:rsid w:val="006C6C01"/>
    <w:rsid w:val="008C4E06"/>
    <w:rsid w:val="0093722F"/>
    <w:rsid w:val="00966595"/>
    <w:rsid w:val="00AC4231"/>
    <w:rsid w:val="00AF0F9F"/>
    <w:rsid w:val="00B507F9"/>
    <w:rsid w:val="00CA29A1"/>
    <w:rsid w:val="00DA2B3C"/>
    <w:rsid w:val="00DB36B3"/>
    <w:rsid w:val="00ED5896"/>
    <w:rsid w:val="00F32C41"/>
    <w:rsid w:val="00F8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E500"/>
  <w14:defaultImageDpi w14:val="32767"/>
  <w15:chartTrackingRefBased/>
  <w15:docId w15:val="{920F2E23-63E8-4446-BF50-52030EC8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C41"/>
    <w:pPr>
      <w:tabs>
        <w:tab w:val="center" w:pos="4680"/>
        <w:tab w:val="right" w:pos="9360"/>
      </w:tabs>
    </w:pPr>
  </w:style>
  <w:style w:type="character" w:customStyle="1" w:styleId="HeaderChar">
    <w:name w:val="Header Char"/>
    <w:basedOn w:val="DefaultParagraphFont"/>
    <w:link w:val="Header"/>
    <w:uiPriority w:val="99"/>
    <w:rsid w:val="00F32C41"/>
  </w:style>
  <w:style w:type="paragraph" w:styleId="Footer">
    <w:name w:val="footer"/>
    <w:basedOn w:val="Normal"/>
    <w:link w:val="FooterChar"/>
    <w:uiPriority w:val="99"/>
    <w:unhideWhenUsed/>
    <w:rsid w:val="00F32C41"/>
    <w:pPr>
      <w:tabs>
        <w:tab w:val="center" w:pos="4680"/>
        <w:tab w:val="right" w:pos="9360"/>
      </w:tabs>
    </w:pPr>
  </w:style>
  <w:style w:type="character" w:customStyle="1" w:styleId="FooterChar">
    <w:name w:val="Footer Char"/>
    <w:basedOn w:val="DefaultParagraphFont"/>
    <w:link w:val="Footer"/>
    <w:uiPriority w:val="99"/>
    <w:rsid w:val="00F32C41"/>
  </w:style>
  <w:style w:type="paragraph" w:styleId="ListParagraph">
    <w:name w:val="List Paragraph"/>
    <w:basedOn w:val="Normal"/>
    <w:uiPriority w:val="34"/>
    <w:qFormat/>
    <w:rsid w:val="00527EA2"/>
    <w:pPr>
      <w:ind w:left="720"/>
      <w:contextualSpacing/>
    </w:pPr>
  </w:style>
  <w:style w:type="character" w:styleId="Hyperlink">
    <w:name w:val="Hyperlink"/>
    <w:basedOn w:val="DefaultParagraphFont"/>
    <w:uiPriority w:val="99"/>
    <w:unhideWhenUsed/>
    <w:rsid w:val="00966595"/>
    <w:rPr>
      <w:color w:val="0000FF"/>
      <w:u w:val="single"/>
    </w:rPr>
  </w:style>
  <w:style w:type="character" w:customStyle="1" w:styleId="UnresolvedMention">
    <w:name w:val="Unresolved Mention"/>
    <w:basedOn w:val="DefaultParagraphFont"/>
    <w:uiPriority w:val="99"/>
    <w:rsid w:val="00966595"/>
    <w:rPr>
      <w:color w:val="605E5C"/>
      <w:shd w:val="clear" w:color="auto" w:fill="E1DFDD"/>
    </w:rPr>
  </w:style>
  <w:style w:type="paragraph" w:styleId="NormalWeb">
    <w:name w:val="Normal (Web)"/>
    <w:basedOn w:val="Normal"/>
    <w:uiPriority w:val="99"/>
    <w:unhideWhenUsed/>
    <w:rsid w:val="0093722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6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pharms.com/Portals/0/RPS%20document%20library/Open%20access/Support%20alert/COVID-19%20-%20dealing%20with%20patient%20returned%20medicines-Checklists%20-%20England%20May%202020.pdf?ver=2020-05-05-120716-84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pharms.com/Portals/0/RPS%20document%20library/Open%20access/Support%20alert/COVID-19%20-%20guidance%20on%20dealing%20with%20patient%20returned%20medicines-ENGLAND%20May%202020.pdf?ver=2020-05-05-120723-73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0" ma:contentTypeDescription="Create a new document." ma:contentTypeScope="" ma:versionID="3d63e568c46a82aaf21ace27affaece5">
  <xsd:schema xmlns:xsd="http://www.w3.org/2001/XMLSchema" xmlns:xs="http://www.w3.org/2001/XMLSchema" xmlns:p="http://schemas.microsoft.com/office/2006/metadata/properties" xmlns:ns2="8b986086-3a50-4c66-865c-a2328faa8349" targetNamespace="http://schemas.microsoft.com/office/2006/metadata/properties" ma:root="true" ma:fieldsID="c51192abc0836a8b3329e3056fdf4f31" ns2:_="">
    <xsd:import namespace="8b986086-3a50-4c66-865c-a2328faa8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F9AF6-DC57-4426-B691-739DB01A0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2D81B-8D39-4D27-8056-6D1D6E90C96A}"/>
</file>

<file path=customXml/itemProps3.xml><?xml version="1.0" encoding="utf-8"?>
<ds:datastoreItem xmlns:ds="http://schemas.openxmlformats.org/officeDocument/2006/customXml" ds:itemID="{09242A99-02A9-4962-8928-16045DF64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AC6E8C63</Template>
  <TotalTime>1</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Adrienne Williams</cp:lastModifiedBy>
  <cp:revision>2</cp:revision>
  <dcterms:created xsi:type="dcterms:W3CDTF">2020-05-27T13:26:00Z</dcterms:created>
  <dcterms:modified xsi:type="dcterms:W3CDTF">2020-05-27T13:26:00Z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y fmtid="{D5CDD505-2E9C-101B-9397-08002B2CF9AE}" pid="3" name="TaxKeyword">
    <vt:lpwstr/>
  </property>
  <property fmtid="{D5CDD505-2E9C-101B-9397-08002B2CF9AE}" pid="4" name="CGL Service">
    <vt:lpwstr/>
  </property>
  <property fmtid="{D5CDD505-2E9C-101B-9397-08002B2CF9AE}" pid="5" name="Modalities">
    <vt:lpwstr/>
  </property>
  <property fmtid="{D5CDD505-2E9C-101B-9397-08002B2CF9AE}" pid="6" name="Document Type">
    <vt:lpwstr>1847;#Template|c1c4ebe6-8755-4f36-9c46-1960d90bc6f6</vt:lpwstr>
  </property>
</Properties>
</file>