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D0" w:rsidRPr="00AB21CD" w:rsidRDefault="0037028E" w:rsidP="0058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Nicotine Replacement Therapy Voucher Scheme Update</w:t>
      </w:r>
    </w:p>
    <w:p w:rsidR="00584CD0" w:rsidRPr="00AB21CD" w:rsidRDefault="00584CD0" w:rsidP="00584CD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584CD0" w:rsidRPr="00AB21CD" w:rsidRDefault="00584CD0" w:rsidP="00584CD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584CD0" w:rsidRPr="00AB21CD" w:rsidRDefault="00584CD0" w:rsidP="0058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B21CD">
        <w:rPr>
          <w:rFonts w:ascii="Arial" w:hAnsi="Arial" w:cs="Arial"/>
          <w:b/>
          <w:sz w:val="22"/>
          <w:szCs w:val="22"/>
        </w:rPr>
        <w:t>Background</w:t>
      </w:r>
    </w:p>
    <w:p w:rsidR="00584CD0" w:rsidRPr="00AB21CD" w:rsidRDefault="00584CD0" w:rsidP="00584CD0">
      <w:pPr>
        <w:rPr>
          <w:rFonts w:ascii="Arial" w:hAnsi="Arial" w:cs="Arial"/>
          <w:b/>
          <w:sz w:val="22"/>
          <w:szCs w:val="22"/>
        </w:rPr>
      </w:pPr>
    </w:p>
    <w:p w:rsidR="00584CD0" w:rsidRDefault="00F04920" w:rsidP="00584C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evidence to suggest that COVID-19 is more debilitating in smokers and that people should be encouraged to stop smoking if possible. There is currently a #QuitforCovid campaign running nationally to encourage </w:t>
      </w:r>
      <w:r w:rsidR="006C23ED">
        <w:rPr>
          <w:rFonts w:ascii="Arial" w:hAnsi="Arial" w:cs="Arial"/>
          <w:sz w:val="22"/>
          <w:szCs w:val="22"/>
        </w:rPr>
        <w:t xml:space="preserve">smoking cessation, therefore the access to Nicotine Replacement Therapy (NRT) will need to be made available to patients.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04920" w:rsidRDefault="00F04920" w:rsidP="00584CD0">
      <w:pPr>
        <w:rPr>
          <w:rFonts w:ascii="Arial" w:hAnsi="Arial" w:cs="Arial"/>
          <w:sz w:val="22"/>
          <w:szCs w:val="22"/>
        </w:rPr>
      </w:pPr>
    </w:p>
    <w:p w:rsidR="00F04920" w:rsidRPr="00F04920" w:rsidRDefault="00F04920" w:rsidP="00584C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view of the COVID-19 pandemic, the </w:t>
      </w:r>
      <w:r w:rsidR="006C23ED">
        <w:rPr>
          <w:rFonts w:ascii="Arial" w:hAnsi="Arial" w:cs="Arial"/>
          <w:sz w:val="22"/>
          <w:szCs w:val="22"/>
        </w:rPr>
        <w:t xml:space="preserve">provision of NRT through the NRT voucher scheme </w:t>
      </w:r>
      <w:r w:rsidR="00A4258D">
        <w:rPr>
          <w:rFonts w:ascii="Arial" w:hAnsi="Arial" w:cs="Arial"/>
          <w:sz w:val="22"/>
          <w:szCs w:val="22"/>
        </w:rPr>
        <w:t>have</w:t>
      </w:r>
      <w:r w:rsidR="006C23ED">
        <w:rPr>
          <w:rFonts w:ascii="Arial" w:hAnsi="Arial" w:cs="Arial"/>
          <w:sz w:val="22"/>
          <w:szCs w:val="22"/>
        </w:rPr>
        <w:t xml:space="preserve"> been reviewed and a new model </w:t>
      </w:r>
      <w:r w:rsidR="00A4258D">
        <w:rPr>
          <w:rFonts w:ascii="Arial" w:hAnsi="Arial" w:cs="Arial"/>
          <w:sz w:val="22"/>
          <w:szCs w:val="22"/>
        </w:rPr>
        <w:t>have</w:t>
      </w:r>
      <w:r w:rsidR="006C23ED">
        <w:rPr>
          <w:rFonts w:ascii="Arial" w:hAnsi="Arial" w:cs="Arial"/>
          <w:sz w:val="22"/>
          <w:szCs w:val="22"/>
        </w:rPr>
        <w:t xml:space="preserve"> been agreed with the Local Pharmaceutical Committee</w:t>
      </w:r>
      <w:r w:rsidR="00A4258D">
        <w:rPr>
          <w:rFonts w:ascii="Arial" w:hAnsi="Arial" w:cs="Arial"/>
          <w:sz w:val="22"/>
          <w:szCs w:val="22"/>
        </w:rPr>
        <w:t xml:space="preserve">. This new model aims to deliver a paperless and non-patient facing service, which is in line with the government’s social distancing measures and should help reduce footfall to local pharmacies. </w:t>
      </w:r>
    </w:p>
    <w:p w:rsidR="00F04920" w:rsidRPr="00AB21CD" w:rsidRDefault="00F04920" w:rsidP="00584CD0">
      <w:pPr>
        <w:rPr>
          <w:rFonts w:ascii="Arial" w:hAnsi="Arial" w:cs="Arial"/>
          <w:b/>
          <w:sz w:val="22"/>
          <w:szCs w:val="22"/>
        </w:rPr>
      </w:pPr>
    </w:p>
    <w:p w:rsidR="00584CD0" w:rsidRPr="00AB21CD" w:rsidRDefault="00584CD0" w:rsidP="0058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Old Model</w:t>
      </w:r>
    </w:p>
    <w:p w:rsidR="002E4287" w:rsidRDefault="002E4287" w:rsidP="002E4287">
      <w:pPr>
        <w:rPr>
          <w:rFonts w:ascii="Arial" w:hAnsi="Arial" w:cs="Arial"/>
          <w:sz w:val="22"/>
          <w:szCs w:val="22"/>
        </w:rPr>
      </w:pPr>
    </w:p>
    <w:p w:rsidR="002E4287" w:rsidRDefault="002E4287" w:rsidP="00F0492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4287">
        <w:rPr>
          <w:rFonts w:ascii="Arial" w:hAnsi="Arial" w:cs="Arial"/>
          <w:sz w:val="22"/>
          <w:szCs w:val="22"/>
        </w:rPr>
        <w:t>Smoking advisors conducts face to face clinic with the service user</w:t>
      </w:r>
    </w:p>
    <w:p w:rsidR="002E4287" w:rsidRDefault="002E4287" w:rsidP="00F0492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4287">
        <w:rPr>
          <w:rFonts w:ascii="Arial" w:hAnsi="Arial" w:cs="Arial"/>
          <w:sz w:val="22"/>
          <w:szCs w:val="22"/>
        </w:rPr>
        <w:t>Issues the service user with a paper voucher specifying their NRT recommendation</w:t>
      </w:r>
    </w:p>
    <w:p w:rsidR="002E4287" w:rsidRDefault="002E4287" w:rsidP="00F0492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4287">
        <w:rPr>
          <w:rFonts w:ascii="Arial" w:hAnsi="Arial" w:cs="Arial"/>
          <w:sz w:val="22"/>
          <w:szCs w:val="22"/>
        </w:rPr>
        <w:t>Service user presents this paper</w:t>
      </w:r>
      <w:r>
        <w:rPr>
          <w:rFonts w:ascii="Arial" w:hAnsi="Arial" w:cs="Arial"/>
          <w:sz w:val="22"/>
          <w:szCs w:val="22"/>
        </w:rPr>
        <w:t xml:space="preserve"> NRT voucher at a local pharmacy</w:t>
      </w:r>
    </w:p>
    <w:p w:rsidR="002E4287" w:rsidRPr="002E4287" w:rsidRDefault="002E4287" w:rsidP="00F0492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4287">
        <w:rPr>
          <w:rFonts w:ascii="Arial" w:hAnsi="Arial" w:cs="Arial"/>
          <w:sz w:val="22"/>
          <w:szCs w:val="22"/>
        </w:rPr>
        <w:t>Local pharmacy supply NRT products against this paper NRT Voucher.</w:t>
      </w:r>
    </w:p>
    <w:p w:rsidR="00584CD0" w:rsidRPr="00AB21CD" w:rsidRDefault="00584CD0" w:rsidP="00584CD0">
      <w:pPr>
        <w:rPr>
          <w:rFonts w:ascii="Arial" w:hAnsi="Arial" w:cs="Arial"/>
          <w:sz w:val="22"/>
          <w:szCs w:val="22"/>
          <w:lang w:eastAsia="en-GB"/>
        </w:rPr>
      </w:pPr>
    </w:p>
    <w:p w:rsidR="00584CD0" w:rsidRPr="00AB21CD" w:rsidRDefault="00584CD0" w:rsidP="0058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Model</w:t>
      </w:r>
    </w:p>
    <w:p w:rsidR="000D6E42" w:rsidRDefault="000D6E42"/>
    <w:p w:rsidR="002E4287" w:rsidRPr="00F04920" w:rsidRDefault="002E4287" w:rsidP="00F0492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04920">
        <w:rPr>
          <w:rFonts w:ascii="Arial" w:hAnsi="Arial" w:cs="Arial"/>
          <w:sz w:val="22"/>
          <w:szCs w:val="22"/>
        </w:rPr>
        <w:t>Smoking advisors conducts telephone consultation with the service user</w:t>
      </w:r>
    </w:p>
    <w:p w:rsidR="002E4287" w:rsidRPr="00F04920" w:rsidRDefault="002E4287" w:rsidP="00F0492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04920">
        <w:rPr>
          <w:rFonts w:ascii="Arial" w:hAnsi="Arial" w:cs="Arial"/>
          <w:sz w:val="22"/>
          <w:szCs w:val="22"/>
        </w:rPr>
        <w:t xml:space="preserve">Smoking advisors generates a </w:t>
      </w:r>
      <w:proofErr w:type="spellStart"/>
      <w:r w:rsidRPr="00F04920">
        <w:rPr>
          <w:rFonts w:ascii="Arial" w:hAnsi="Arial" w:cs="Arial"/>
          <w:sz w:val="22"/>
          <w:szCs w:val="22"/>
        </w:rPr>
        <w:t>PharmOutcome</w:t>
      </w:r>
      <w:proofErr w:type="spellEnd"/>
      <w:r w:rsidRPr="00F04920">
        <w:rPr>
          <w:rFonts w:ascii="Arial" w:hAnsi="Arial" w:cs="Arial"/>
          <w:sz w:val="22"/>
          <w:szCs w:val="22"/>
        </w:rPr>
        <w:t xml:space="preserve"> referral</w:t>
      </w:r>
    </w:p>
    <w:p w:rsidR="002E4287" w:rsidRPr="00F04920" w:rsidRDefault="002E4287" w:rsidP="00F0492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04920">
        <w:rPr>
          <w:rFonts w:ascii="Arial" w:hAnsi="Arial" w:cs="Arial"/>
          <w:sz w:val="22"/>
          <w:szCs w:val="22"/>
        </w:rPr>
        <w:t xml:space="preserve">NRT referral is sent electronically to the </w:t>
      </w:r>
      <w:proofErr w:type="spellStart"/>
      <w:r w:rsidRPr="00F04920">
        <w:rPr>
          <w:rFonts w:ascii="Arial" w:hAnsi="Arial" w:cs="Arial"/>
          <w:sz w:val="22"/>
          <w:szCs w:val="22"/>
        </w:rPr>
        <w:t>PharmOutcomes</w:t>
      </w:r>
      <w:proofErr w:type="spellEnd"/>
      <w:r w:rsidRPr="00F04920">
        <w:rPr>
          <w:rFonts w:ascii="Arial" w:hAnsi="Arial" w:cs="Arial"/>
          <w:sz w:val="22"/>
          <w:szCs w:val="22"/>
        </w:rPr>
        <w:t xml:space="preserve"> referral screen of a local pharmacy </w:t>
      </w:r>
    </w:p>
    <w:p w:rsidR="002E4287" w:rsidRPr="00F04920" w:rsidRDefault="00F04920" w:rsidP="00F0492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04920">
        <w:rPr>
          <w:rFonts w:ascii="Arial" w:hAnsi="Arial" w:cs="Arial"/>
          <w:sz w:val="22"/>
          <w:szCs w:val="22"/>
        </w:rPr>
        <w:t>Local pharmacy supply NRT</w:t>
      </w:r>
    </w:p>
    <w:p w:rsidR="00F04920" w:rsidRPr="002B4A4D" w:rsidRDefault="00F04920" w:rsidP="00F0492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04920">
        <w:rPr>
          <w:rFonts w:ascii="Arial" w:hAnsi="Arial" w:cs="Arial"/>
          <w:sz w:val="22"/>
          <w:szCs w:val="22"/>
        </w:rPr>
        <w:t>Local pharmacy request delivery of NRT to the service user</w:t>
      </w:r>
    </w:p>
    <w:p w:rsidR="002B4A4D" w:rsidRDefault="002B4A4D" w:rsidP="002B4A4D">
      <w:pPr>
        <w:rPr>
          <w:sz w:val="22"/>
          <w:szCs w:val="22"/>
        </w:rPr>
      </w:pPr>
    </w:p>
    <w:p w:rsidR="002B4A4D" w:rsidRPr="002B4A4D" w:rsidRDefault="002B4A4D" w:rsidP="002B4A4D">
      <w:pPr>
        <w:rPr>
          <w:rFonts w:ascii="Arial" w:hAnsi="Arial" w:cs="Arial"/>
          <w:sz w:val="22"/>
          <w:szCs w:val="22"/>
        </w:rPr>
      </w:pPr>
      <w:r w:rsidRPr="002B4A4D">
        <w:rPr>
          <w:rFonts w:ascii="Arial" w:hAnsi="Arial" w:cs="Arial"/>
          <w:b/>
          <w:sz w:val="22"/>
          <w:szCs w:val="22"/>
        </w:rPr>
        <w:t>NB</w:t>
      </w:r>
      <w:r>
        <w:rPr>
          <w:rFonts w:ascii="Arial" w:hAnsi="Arial" w:cs="Arial"/>
          <w:sz w:val="22"/>
          <w:szCs w:val="22"/>
        </w:rPr>
        <w:t>: This model essentially replaces the “paper NRT voucher” with an electronic referral pathway and aims to deliver the</w:t>
      </w:r>
      <w:r w:rsidR="00385948">
        <w:rPr>
          <w:rFonts w:ascii="Arial" w:hAnsi="Arial" w:cs="Arial"/>
          <w:sz w:val="22"/>
          <w:szCs w:val="22"/>
        </w:rPr>
        <w:t xml:space="preserve"> NRT products directly to patients’ home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84CD0" w:rsidRDefault="00584CD0"/>
    <w:p w:rsidR="00F04920" w:rsidRPr="00AB21CD" w:rsidRDefault="009F33EC" w:rsidP="00F04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Processing a NRT referral via </w:t>
      </w:r>
      <w:proofErr w:type="spellStart"/>
      <w:r>
        <w:rPr>
          <w:rFonts w:ascii="Arial" w:hAnsi="Arial" w:cs="Arial"/>
          <w:b/>
          <w:sz w:val="22"/>
          <w:szCs w:val="22"/>
        </w:rPr>
        <w:t>PharmOutcomes</w:t>
      </w:r>
      <w:proofErr w:type="spellEnd"/>
    </w:p>
    <w:p w:rsidR="00F04920" w:rsidRDefault="00F04920"/>
    <w:p w:rsidR="00A7308E" w:rsidRDefault="002B4A4D">
      <w:pPr>
        <w:rPr>
          <w:rFonts w:ascii="Arial" w:hAnsi="Arial" w:cs="Arial"/>
        </w:rPr>
      </w:pPr>
      <w:r>
        <w:rPr>
          <w:rFonts w:ascii="Arial" w:hAnsi="Arial" w:cs="Arial"/>
        </w:rPr>
        <w:t>Referrals from smoking advisors will be received on the “Service” screen as seen below:</w:t>
      </w:r>
    </w:p>
    <w:p w:rsidR="002B4A4D" w:rsidRPr="002B4A4D" w:rsidRDefault="002B4A4D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46142F52" wp14:editId="0F6825D9">
            <wp:extent cx="5731510" cy="157861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08E" w:rsidRDefault="00A7308E"/>
    <w:p w:rsidR="00504A4C" w:rsidRDefault="00504A4C">
      <w:pPr>
        <w:rPr>
          <w:rFonts w:ascii="Arial" w:hAnsi="Arial" w:cs="Arial"/>
          <w:sz w:val="22"/>
          <w:szCs w:val="22"/>
        </w:rPr>
      </w:pPr>
    </w:p>
    <w:p w:rsidR="00504A4C" w:rsidRDefault="00504A4C">
      <w:pPr>
        <w:rPr>
          <w:rFonts w:ascii="Arial" w:hAnsi="Arial" w:cs="Arial"/>
          <w:sz w:val="22"/>
          <w:szCs w:val="22"/>
        </w:rPr>
      </w:pPr>
    </w:p>
    <w:p w:rsidR="00504A4C" w:rsidRDefault="00504A4C">
      <w:pPr>
        <w:rPr>
          <w:rFonts w:ascii="Arial" w:hAnsi="Arial" w:cs="Arial"/>
          <w:sz w:val="22"/>
          <w:szCs w:val="22"/>
        </w:rPr>
      </w:pPr>
    </w:p>
    <w:p w:rsidR="00504A4C" w:rsidRPr="00504A4C" w:rsidRDefault="002B4A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referral will now </w:t>
      </w:r>
      <w:r w:rsidR="00504A4C">
        <w:rPr>
          <w:rFonts w:ascii="Arial" w:hAnsi="Arial" w:cs="Arial"/>
          <w:sz w:val="22"/>
          <w:szCs w:val="22"/>
        </w:rPr>
        <w:t>need to be opened and processed; you will then be presented with the following screen:</w:t>
      </w:r>
    </w:p>
    <w:p w:rsidR="00504A4C" w:rsidRDefault="00504A4C"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>
            <wp:extent cx="4500748" cy="5391397"/>
            <wp:effectExtent l="0" t="0" r="0" b="0"/>
            <wp:docPr id="1" name="Picture 1" descr="cid:image001.jpg@01D61F11.5B64D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1.jpg@01D61F11.5B64DC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14"/>
                    <a:stretch/>
                  </pic:blipFill>
                  <pic:spPr bwMode="auto">
                    <a:xfrm>
                      <a:off x="0" y="0"/>
                      <a:ext cx="4500880" cy="539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4A4D" w:rsidRDefault="002B4A4D">
      <w:pPr>
        <w:rPr>
          <w:rFonts w:ascii="Arial" w:hAnsi="Arial" w:cs="Arial"/>
          <w:sz w:val="22"/>
          <w:szCs w:val="22"/>
        </w:rPr>
      </w:pPr>
    </w:p>
    <w:p w:rsidR="00504A4C" w:rsidRDefault="00504A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referral form brings forward all the information captured by the smoking advisor and highlights any consent which has been obtained from the patients to view confidential information. </w:t>
      </w:r>
    </w:p>
    <w:p w:rsidR="00504A4C" w:rsidRDefault="00504A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process this referral, please select “Complete now” in the screen below:</w:t>
      </w:r>
    </w:p>
    <w:p w:rsidR="00504A4C" w:rsidRDefault="00504A4C"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>
            <wp:extent cx="4310743" cy="2298553"/>
            <wp:effectExtent l="0" t="0" r="0" b="6985"/>
            <wp:docPr id="2" name="Picture 2" descr="cid:image007.png@01D61F11.5B64D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7.png@01D61F11.5B64DC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215" cy="22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</w:p>
    <w:p w:rsidR="00504A4C" w:rsidRDefault="00504A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After “Complete now” have been selected, you be presented with the following screen:</w:t>
      </w:r>
    </w:p>
    <w:p w:rsidR="00504A4C" w:rsidRDefault="00504A4C"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>
            <wp:extent cx="4975860" cy="3218180"/>
            <wp:effectExtent l="0" t="0" r="0" b="1270"/>
            <wp:docPr id="3" name="Picture 3" descr="cid:image008.jpg@01D61F11.5B64D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8.jpg@01D61F11.5B64DC1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4C" w:rsidRDefault="009F33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will notice that “</w:t>
      </w:r>
      <w:r w:rsidR="00E6345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onsent to view SCR given” have been highlighted. </w:t>
      </w:r>
      <w:r w:rsidR="00E63451">
        <w:rPr>
          <w:rFonts w:ascii="Arial" w:hAnsi="Arial" w:cs="Arial"/>
          <w:sz w:val="22"/>
          <w:szCs w:val="22"/>
        </w:rPr>
        <w:t>This meant consent to access the service user’s summary care record (SCR) have been</w:t>
      </w:r>
      <w:r w:rsidR="00275A39">
        <w:rPr>
          <w:rFonts w:ascii="Arial" w:hAnsi="Arial" w:cs="Arial"/>
          <w:sz w:val="22"/>
          <w:szCs w:val="22"/>
        </w:rPr>
        <w:t xml:space="preserve"> gained by the smoker advisor allowing</w:t>
      </w:r>
      <w:r>
        <w:rPr>
          <w:rFonts w:ascii="Arial" w:hAnsi="Arial" w:cs="Arial"/>
          <w:sz w:val="22"/>
          <w:szCs w:val="22"/>
        </w:rPr>
        <w:t xml:space="preserve"> you to access the </w:t>
      </w:r>
      <w:r w:rsidR="00275A39">
        <w:rPr>
          <w:rFonts w:ascii="Arial" w:hAnsi="Arial" w:cs="Arial"/>
          <w:sz w:val="22"/>
          <w:szCs w:val="22"/>
        </w:rPr>
        <w:t>service user’s SCR</w:t>
      </w:r>
      <w:r>
        <w:rPr>
          <w:rFonts w:ascii="Arial" w:hAnsi="Arial" w:cs="Arial"/>
          <w:sz w:val="22"/>
          <w:szCs w:val="22"/>
        </w:rPr>
        <w:t xml:space="preserve"> to answer the</w:t>
      </w:r>
      <w:r w:rsidR="00275A39">
        <w:rPr>
          <w:rFonts w:ascii="Arial" w:hAnsi="Arial" w:cs="Arial"/>
          <w:sz w:val="22"/>
          <w:szCs w:val="22"/>
        </w:rPr>
        <w:t xml:space="preserve"> following question</w:t>
      </w:r>
      <w:r>
        <w:rPr>
          <w:rFonts w:ascii="Arial" w:hAnsi="Arial" w:cs="Arial"/>
          <w:sz w:val="22"/>
          <w:szCs w:val="22"/>
        </w:rPr>
        <w:t>:</w:t>
      </w:r>
    </w:p>
    <w:p w:rsidR="009F33EC" w:rsidRDefault="009F33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“Is the patient suffering from any </w:t>
      </w:r>
      <w:proofErr w:type="gramStart"/>
      <w:r>
        <w:rPr>
          <w:rFonts w:ascii="Arial" w:hAnsi="Arial" w:cs="Arial"/>
          <w:sz w:val="22"/>
          <w:szCs w:val="22"/>
        </w:rPr>
        <w:t>co-morbidities</w:t>
      </w:r>
      <w:proofErr w:type="gramEnd"/>
      <w:r>
        <w:rPr>
          <w:rFonts w:ascii="Arial" w:hAnsi="Arial" w:cs="Arial"/>
          <w:sz w:val="22"/>
          <w:szCs w:val="22"/>
        </w:rPr>
        <w:t xml:space="preserve"> or on any other medication that NRT could interact with?”</w:t>
      </w:r>
      <w:r w:rsidR="00275A39">
        <w:rPr>
          <w:rFonts w:ascii="Arial" w:hAnsi="Arial" w:cs="Arial"/>
          <w:sz w:val="22"/>
          <w:szCs w:val="22"/>
        </w:rPr>
        <w:t xml:space="preserve"> </w:t>
      </w:r>
    </w:p>
    <w:p w:rsidR="00275A39" w:rsidRDefault="00275A39">
      <w:pPr>
        <w:rPr>
          <w:rFonts w:ascii="Arial" w:hAnsi="Arial" w:cs="Arial"/>
          <w:sz w:val="22"/>
          <w:szCs w:val="22"/>
        </w:rPr>
      </w:pPr>
    </w:p>
    <w:p w:rsidR="00275A39" w:rsidRDefault="00275A39" w:rsidP="00275A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cases where “Consent to view SCR NOT given” is shown, other routes may have to be sought to ensure</w:t>
      </w:r>
      <w:r w:rsidR="00357BE6">
        <w:rPr>
          <w:rFonts w:ascii="Arial" w:hAnsi="Arial" w:cs="Arial"/>
          <w:sz w:val="22"/>
          <w:szCs w:val="22"/>
        </w:rPr>
        <w:t xml:space="preserve"> NRT</w:t>
      </w:r>
      <w:r>
        <w:rPr>
          <w:rFonts w:ascii="Arial" w:hAnsi="Arial" w:cs="Arial"/>
          <w:sz w:val="22"/>
          <w:szCs w:val="22"/>
        </w:rPr>
        <w:t xml:space="preserve"> supply is appropriate. </w:t>
      </w:r>
      <w:proofErr w:type="gramStart"/>
      <w:r>
        <w:rPr>
          <w:rFonts w:ascii="Arial" w:hAnsi="Arial" w:cs="Arial"/>
          <w:sz w:val="22"/>
          <w:szCs w:val="22"/>
        </w:rPr>
        <w:t>e.g</w:t>
      </w:r>
      <w:proofErr w:type="gramEnd"/>
      <w:r>
        <w:rPr>
          <w:rFonts w:ascii="Arial" w:hAnsi="Arial" w:cs="Arial"/>
          <w:sz w:val="22"/>
          <w:szCs w:val="22"/>
        </w:rPr>
        <w:t xml:space="preserve">. Phone call to patient. </w:t>
      </w:r>
    </w:p>
    <w:p w:rsidR="00275A39" w:rsidRDefault="00275A39">
      <w:pPr>
        <w:rPr>
          <w:rFonts w:ascii="Arial" w:hAnsi="Arial" w:cs="Arial"/>
          <w:sz w:val="22"/>
          <w:szCs w:val="22"/>
        </w:rPr>
      </w:pPr>
    </w:p>
    <w:p w:rsidR="00357BE6" w:rsidRPr="00357BE6" w:rsidRDefault="00357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Once you are satisfied that the supply of NRT is appropriate, please select the period of supply; this should match with the period of supply brought forward on the referral form. </w:t>
      </w:r>
    </w:p>
    <w:p w:rsidR="00357BE6" w:rsidRDefault="00357BE6"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>
            <wp:extent cx="5058888" cy="3479470"/>
            <wp:effectExtent l="0" t="0" r="8890" b="6985"/>
            <wp:docPr id="4" name="Picture 4" descr="cid:image009.jpg@01D61F11.5B64D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9.jpg@01D61F11.5B64DC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53"/>
                    <a:stretch/>
                  </pic:blipFill>
                  <pic:spPr bwMode="auto">
                    <a:xfrm>
                      <a:off x="0" y="0"/>
                      <a:ext cx="5059045" cy="347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BE6" w:rsidRDefault="00357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NRT product to be supplied should then be selected, as per the NRT referral </w:t>
      </w:r>
      <w:r w:rsidR="00DE6903">
        <w:rPr>
          <w:rFonts w:ascii="Arial" w:hAnsi="Arial" w:cs="Arial"/>
          <w:sz w:val="22"/>
          <w:szCs w:val="22"/>
        </w:rPr>
        <w:t>brought forward</w:t>
      </w:r>
      <w:r>
        <w:rPr>
          <w:rFonts w:ascii="Arial" w:hAnsi="Arial" w:cs="Arial"/>
          <w:sz w:val="22"/>
          <w:szCs w:val="22"/>
        </w:rPr>
        <w:t xml:space="preserve">. </w:t>
      </w:r>
      <w:r w:rsidR="00DE6903">
        <w:rPr>
          <w:rFonts w:ascii="Arial" w:hAnsi="Arial" w:cs="Arial"/>
          <w:sz w:val="22"/>
          <w:szCs w:val="22"/>
        </w:rPr>
        <w:t xml:space="preserve">Please note that the brand of the product could be amended according to stock availability in the pharmacy as long the NRT product type remains the same. </w:t>
      </w:r>
    </w:p>
    <w:p w:rsidR="00DE6903" w:rsidRDefault="00DE6903">
      <w:pPr>
        <w:rPr>
          <w:rFonts w:ascii="Arial" w:hAnsi="Arial" w:cs="Arial"/>
          <w:sz w:val="22"/>
          <w:szCs w:val="22"/>
        </w:rPr>
      </w:pPr>
    </w:p>
    <w:p w:rsidR="00DE6903" w:rsidRDefault="00DE69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Once the NRT supply form have been completed, please contact </w:t>
      </w:r>
      <w:r w:rsidR="00991989">
        <w:rPr>
          <w:rFonts w:ascii="Arial" w:hAnsi="Arial" w:cs="Arial"/>
          <w:sz w:val="22"/>
          <w:szCs w:val="22"/>
        </w:rPr>
        <w:t xml:space="preserve">Martyn Hague from </w:t>
      </w:r>
      <w:proofErr w:type="spellStart"/>
      <w:r>
        <w:rPr>
          <w:rFonts w:ascii="Arial" w:hAnsi="Arial" w:cs="Arial"/>
          <w:sz w:val="22"/>
          <w:szCs w:val="22"/>
        </w:rPr>
        <w:t>ForHousing</w:t>
      </w:r>
      <w:proofErr w:type="spellEnd"/>
      <w:r>
        <w:rPr>
          <w:rFonts w:ascii="Arial" w:hAnsi="Arial" w:cs="Arial"/>
          <w:sz w:val="22"/>
          <w:szCs w:val="22"/>
        </w:rPr>
        <w:t xml:space="preserve"> as per the telephone number highlighted: </w:t>
      </w:r>
      <w:r w:rsidRPr="00385948">
        <w:rPr>
          <w:rFonts w:ascii="Arial" w:hAnsi="Arial" w:cs="Arial"/>
          <w:b/>
          <w:sz w:val="22"/>
          <w:szCs w:val="22"/>
        </w:rPr>
        <w:t>0330 333 5789</w:t>
      </w:r>
      <w:r>
        <w:rPr>
          <w:rFonts w:ascii="Arial" w:hAnsi="Arial" w:cs="Arial"/>
          <w:sz w:val="22"/>
          <w:szCs w:val="22"/>
        </w:rPr>
        <w:t xml:space="preserve"> to request delivery</w:t>
      </w:r>
      <w:r w:rsidR="007140E1">
        <w:rPr>
          <w:rFonts w:ascii="Arial" w:hAnsi="Arial" w:cs="Arial"/>
          <w:sz w:val="22"/>
          <w:szCs w:val="22"/>
        </w:rPr>
        <w:t xml:space="preserve"> of the NRT to the patient. The delivery service will be carried out by volunteer drivers from Salford Community and Voluntary Service (CVS).</w:t>
      </w:r>
      <w:r w:rsidR="00C10823">
        <w:rPr>
          <w:rFonts w:ascii="Arial" w:hAnsi="Arial" w:cs="Arial"/>
          <w:sz w:val="22"/>
          <w:szCs w:val="22"/>
        </w:rPr>
        <w:t xml:space="preserve"> The file below gives an overview of the Salford Volunteer Medicines Delivery Service; the volunteer drivers from Salford CVS will be following this SOP.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385948" w:rsidRDefault="00385948">
      <w:pPr>
        <w:rPr>
          <w:rFonts w:ascii="Arial" w:hAnsi="Arial" w:cs="Arial"/>
          <w:sz w:val="22"/>
          <w:szCs w:val="22"/>
        </w:rPr>
      </w:pPr>
    </w:p>
    <w:p w:rsidR="00385948" w:rsidRDefault="003859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540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6.7pt;height:49.55pt" o:ole="">
            <v:imagedata r:id="rId16" o:title=""/>
          </v:shape>
          <o:OLEObject Type="Embed" ProgID="AcroExch.Document.DC" ShapeID="_x0000_i1035" DrawAspect="Icon" ObjectID="_1649777591" r:id="rId17"/>
        </w:object>
      </w:r>
    </w:p>
    <w:p w:rsidR="00DE6903" w:rsidRDefault="00DE6903">
      <w:pPr>
        <w:rPr>
          <w:rFonts w:ascii="Arial" w:hAnsi="Arial" w:cs="Arial"/>
          <w:sz w:val="22"/>
          <w:szCs w:val="22"/>
        </w:rPr>
      </w:pPr>
    </w:p>
    <w:p w:rsidR="00DE6903" w:rsidRDefault="00DE69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be assured that all volunteer drivers from Salford </w:t>
      </w:r>
      <w:r w:rsidR="007140E1">
        <w:rPr>
          <w:rFonts w:ascii="Arial" w:hAnsi="Arial" w:cs="Arial"/>
          <w:sz w:val="22"/>
          <w:szCs w:val="22"/>
        </w:rPr>
        <w:t>CVS</w:t>
      </w:r>
      <w:r>
        <w:rPr>
          <w:rFonts w:ascii="Arial" w:hAnsi="Arial" w:cs="Arial"/>
          <w:sz w:val="22"/>
          <w:szCs w:val="22"/>
        </w:rPr>
        <w:t xml:space="preserve"> have been DBS checked, fully insured and managed in accordance with volunteering England best practice guidelines. </w:t>
      </w:r>
      <w:bookmarkStart w:id="0" w:name="_GoBack"/>
      <w:bookmarkEnd w:id="0"/>
    </w:p>
    <w:p w:rsidR="00504A4C" w:rsidRDefault="00504A4C">
      <w:pPr>
        <w:rPr>
          <w:rFonts w:ascii="Arial" w:hAnsi="Arial" w:cs="Arial"/>
          <w:sz w:val="22"/>
          <w:szCs w:val="22"/>
        </w:rPr>
      </w:pPr>
    </w:p>
    <w:p w:rsidR="00A7308E" w:rsidRPr="00A7308E" w:rsidRDefault="00A730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any issues are experienced when the electronically referral have been received, please do not hesitate to contact the smoking advisor who have made the initial referral. </w:t>
      </w:r>
    </w:p>
    <w:p w:rsidR="00F04920" w:rsidRDefault="00F04920"/>
    <w:p w:rsidR="00584CD0" w:rsidRPr="00AB21CD" w:rsidRDefault="00584CD0" w:rsidP="0058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Payment</w:t>
      </w:r>
    </w:p>
    <w:p w:rsidR="00584CD0" w:rsidRDefault="00584CD0"/>
    <w:p w:rsidR="0037028E" w:rsidRPr="00F04920" w:rsidRDefault="0037028E">
      <w:pPr>
        <w:rPr>
          <w:rFonts w:ascii="Arial" w:hAnsi="Arial" w:cs="Arial"/>
          <w:sz w:val="22"/>
          <w:szCs w:val="22"/>
        </w:rPr>
      </w:pPr>
      <w:r w:rsidRPr="00F04920">
        <w:rPr>
          <w:rFonts w:ascii="Arial" w:hAnsi="Arial" w:cs="Arial"/>
          <w:sz w:val="22"/>
          <w:szCs w:val="22"/>
        </w:rPr>
        <w:t xml:space="preserve">Payment will be claimed automatically via </w:t>
      </w:r>
      <w:proofErr w:type="spellStart"/>
      <w:r w:rsidRPr="00F04920">
        <w:rPr>
          <w:rFonts w:ascii="Arial" w:hAnsi="Arial" w:cs="Arial"/>
          <w:sz w:val="22"/>
          <w:szCs w:val="22"/>
        </w:rPr>
        <w:t>PharmOut</w:t>
      </w:r>
      <w:r w:rsidR="00BF47C9" w:rsidRPr="00F04920">
        <w:rPr>
          <w:rFonts w:ascii="Arial" w:hAnsi="Arial" w:cs="Arial"/>
          <w:sz w:val="22"/>
          <w:szCs w:val="22"/>
        </w:rPr>
        <w:t>comes</w:t>
      </w:r>
      <w:proofErr w:type="spellEnd"/>
      <w:r w:rsidR="00BF47C9" w:rsidRPr="00F0492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F47C9" w:rsidRPr="00F04920">
        <w:rPr>
          <w:rFonts w:ascii="Arial" w:hAnsi="Arial" w:cs="Arial"/>
          <w:sz w:val="22"/>
          <w:szCs w:val="22"/>
        </w:rPr>
        <w:t>PharmOutcomes</w:t>
      </w:r>
      <w:proofErr w:type="spellEnd"/>
      <w:r w:rsidR="00BF47C9" w:rsidRPr="00F04920">
        <w:rPr>
          <w:rFonts w:ascii="Arial" w:hAnsi="Arial" w:cs="Arial"/>
          <w:sz w:val="22"/>
          <w:szCs w:val="22"/>
        </w:rPr>
        <w:t xml:space="preserve"> will process NRT claims on the 6</w:t>
      </w:r>
      <w:r w:rsidR="00BF47C9" w:rsidRPr="00F04920">
        <w:rPr>
          <w:rFonts w:ascii="Arial" w:hAnsi="Arial" w:cs="Arial"/>
          <w:sz w:val="22"/>
          <w:szCs w:val="22"/>
          <w:vertAlign w:val="superscript"/>
        </w:rPr>
        <w:t>th</w:t>
      </w:r>
      <w:r w:rsidR="00BF47C9" w:rsidRPr="00F04920">
        <w:rPr>
          <w:rFonts w:ascii="Arial" w:hAnsi="Arial" w:cs="Arial"/>
          <w:sz w:val="22"/>
          <w:szCs w:val="22"/>
        </w:rPr>
        <w:t xml:space="preserve"> of the following month and at the end of each financial quarter as per below:</w:t>
      </w:r>
    </w:p>
    <w:p w:rsidR="00BF47C9" w:rsidRPr="00F04920" w:rsidRDefault="00BA2DC8" w:rsidP="00BF47C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4920">
        <w:rPr>
          <w:rFonts w:ascii="Arial" w:hAnsi="Arial" w:cs="Arial"/>
          <w:sz w:val="22"/>
          <w:szCs w:val="22"/>
        </w:rPr>
        <w:t>For Q1 – 6</w:t>
      </w:r>
      <w:r w:rsidRPr="00F04920">
        <w:rPr>
          <w:rFonts w:ascii="Arial" w:hAnsi="Arial" w:cs="Arial"/>
          <w:sz w:val="22"/>
          <w:szCs w:val="22"/>
          <w:vertAlign w:val="superscript"/>
        </w:rPr>
        <w:t>th</w:t>
      </w:r>
      <w:r w:rsidRPr="00F04920">
        <w:rPr>
          <w:rFonts w:ascii="Arial" w:hAnsi="Arial" w:cs="Arial"/>
          <w:sz w:val="22"/>
          <w:szCs w:val="22"/>
        </w:rPr>
        <w:t xml:space="preserve"> July</w:t>
      </w:r>
    </w:p>
    <w:p w:rsidR="00BA2DC8" w:rsidRPr="00F04920" w:rsidRDefault="00BA2DC8" w:rsidP="00BF47C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4920">
        <w:rPr>
          <w:rFonts w:ascii="Arial" w:hAnsi="Arial" w:cs="Arial"/>
          <w:sz w:val="22"/>
          <w:szCs w:val="22"/>
        </w:rPr>
        <w:t>For Q2 – 6</w:t>
      </w:r>
      <w:r w:rsidRPr="00F04920">
        <w:rPr>
          <w:rFonts w:ascii="Arial" w:hAnsi="Arial" w:cs="Arial"/>
          <w:sz w:val="22"/>
          <w:szCs w:val="22"/>
          <w:vertAlign w:val="superscript"/>
        </w:rPr>
        <w:t>th</w:t>
      </w:r>
      <w:r w:rsidRPr="00F04920">
        <w:rPr>
          <w:rFonts w:ascii="Arial" w:hAnsi="Arial" w:cs="Arial"/>
          <w:sz w:val="22"/>
          <w:szCs w:val="22"/>
        </w:rPr>
        <w:t xml:space="preserve"> October</w:t>
      </w:r>
    </w:p>
    <w:p w:rsidR="00BA2DC8" w:rsidRPr="00F04920" w:rsidRDefault="00BA2DC8" w:rsidP="00BF47C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4920">
        <w:rPr>
          <w:rFonts w:ascii="Arial" w:hAnsi="Arial" w:cs="Arial"/>
          <w:sz w:val="22"/>
          <w:szCs w:val="22"/>
        </w:rPr>
        <w:t>For Q3 – 6</w:t>
      </w:r>
      <w:r w:rsidRPr="00F04920">
        <w:rPr>
          <w:rFonts w:ascii="Arial" w:hAnsi="Arial" w:cs="Arial"/>
          <w:sz w:val="22"/>
          <w:szCs w:val="22"/>
          <w:vertAlign w:val="superscript"/>
        </w:rPr>
        <w:t>th</w:t>
      </w:r>
      <w:r w:rsidRPr="00F04920">
        <w:rPr>
          <w:rFonts w:ascii="Arial" w:hAnsi="Arial" w:cs="Arial"/>
          <w:sz w:val="22"/>
          <w:szCs w:val="22"/>
        </w:rPr>
        <w:t xml:space="preserve"> Jan</w:t>
      </w:r>
    </w:p>
    <w:p w:rsidR="00BA2DC8" w:rsidRPr="00F04920" w:rsidRDefault="00BA2DC8" w:rsidP="00BF47C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4920">
        <w:rPr>
          <w:rFonts w:ascii="Arial" w:hAnsi="Arial" w:cs="Arial"/>
          <w:sz w:val="22"/>
          <w:szCs w:val="22"/>
        </w:rPr>
        <w:t>For Q4 – 6</w:t>
      </w:r>
      <w:r w:rsidRPr="00F04920">
        <w:rPr>
          <w:rFonts w:ascii="Arial" w:hAnsi="Arial" w:cs="Arial"/>
          <w:sz w:val="22"/>
          <w:szCs w:val="22"/>
          <w:vertAlign w:val="superscript"/>
        </w:rPr>
        <w:t>th</w:t>
      </w:r>
      <w:r w:rsidRPr="00F04920">
        <w:rPr>
          <w:rFonts w:ascii="Arial" w:hAnsi="Arial" w:cs="Arial"/>
          <w:sz w:val="22"/>
          <w:szCs w:val="22"/>
        </w:rPr>
        <w:t xml:space="preserve"> April</w:t>
      </w:r>
    </w:p>
    <w:p w:rsidR="00BA2DC8" w:rsidRPr="00F04920" w:rsidRDefault="00BA2DC8" w:rsidP="00BA2DC8">
      <w:pPr>
        <w:ind w:left="60"/>
        <w:rPr>
          <w:rFonts w:ascii="Arial" w:hAnsi="Arial" w:cs="Arial"/>
          <w:sz w:val="22"/>
          <w:szCs w:val="22"/>
        </w:rPr>
      </w:pPr>
    </w:p>
    <w:p w:rsidR="00BA2DC8" w:rsidRPr="00F04920" w:rsidRDefault="007140E1" w:rsidP="00BA2DC8">
      <w:pPr>
        <w:ind w:left="60"/>
        <w:rPr>
          <w:rFonts w:ascii="Arial" w:hAnsi="Arial" w:cs="Arial"/>
          <w:sz w:val="22"/>
          <w:szCs w:val="22"/>
        </w:rPr>
      </w:pPr>
      <w:r w:rsidRPr="007140E1">
        <w:rPr>
          <w:rFonts w:ascii="Arial" w:hAnsi="Arial" w:cs="Arial"/>
          <w:b/>
          <w:sz w:val="22"/>
          <w:szCs w:val="22"/>
        </w:rPr>
        <w:t>NB</w:t>
      </w:r>
      <w:r>
        <w:rPr>
          <w:rFonts w:ascii="Arial" w:hAnsi="Arial" w:cs="Arial"/>
          <w:sz w:val="22"/>
          <w:szCs w:val="22"/>
        </w:rPr>
        <w:t xml:space="preserve">: </w:t>
      </w:r>
      <w:r w:rsidR="002E4287" w:rsidRPr="00F04920">
        <w:rPr>
          <w:rFonts w:ascii="Arial" w:hAnsi="Arial" w:cs="Arial"/>
          <w:sz w:val="22"/>
          <w:szCs w:val="22"/>
        </w:rPr>
        <w:t>Payment will include a</w:t>
      </w:r>
      <w:r w:rsidR="00BA2DC8" w:rsidRPr="00F04920">
        <w:rPr>
          <w:rFonts w:ascii="Arial" w:hAnsi="Arial" w:cs="Arial"/>
          <w:sz w:val="22"/>
          <w:szCs w:val="22"/>
        </w:rPr>
        <w:t xml:space="preserve"> £1 handing fee per item supplied as per the service specification. </w:t>
      </w:r>
      <w:r>
        <w:rPr>
          <w:rFonts w:ascii="Arial" w:hAnsi="Arial" w:cs="Arial"/>
          <w:sz w:val="22"/>
          <w:szCs w:val="22"/>
        </w:rPr>
        <w:t xml:space="preserve">The prescription charge will not apply to this process. </w:t>
      </w:r>
    </w:p>
    <w:sectPr w:rsidR="00BA2DC8" w:rsidRPr="00F04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409D"/>
    <w:multiLevelType w:val="hybridMultilevel"/>
    <w:tmpl w:val="F5C88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DD7575"/>
    <w:multiLevelType w:val="hybridMultilevel"/>
    <w:tmpl w:val="A83A3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2F1571"/>
    <w:multiLevelType w:val="hybridMultilevel"/>
    <w:tmpl w:val="9788CB58"/>
    <w:lvl w:ilvl="0" w:tplc="16B0D0B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01110E4"/>
    <w:multiLevelType w:val="hybridMultilevel"/>
    <w:tmpl w:val="71D226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4109F9"/>
    <w:multiLevelType w:val="hybridMultilevel"/>
    <w:tmpl w:val="797888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D0"/>
    <w:rsid w:val="000D6E42"/>
    <w:rsid w:val="00275A39"/>
    <w:rsid w:val="002B4A4D"/>
    <w:rsid w:val="002E4287"/>
    <w:rsid w:val="00357BE6"/>
    <w:rsid w:val="0037028E"/>
    <w:rsid w:val="00385948"/>
    <w:rsid w:val="00504A4C"/>
    <w:rsid w:val="00584CD0"/>
    <w:rsid w:val="00650C75"/>
    <w:rsid w:val="006C23ED"/>
    <w:rsid w:val="007140E1"/>
    <w:rsid w:val="00991989"/>
    <w:rsid w:val="009F33EC"/>
    <w:rsid w:val="00A4258D"/>
    <w:rsid w:val="00A7308E"/>
    <w:rsid w:val="00BA2DC8"/>
    <w:rsid w:val="00BF47C9"/>
    <w:rsid w:val="00C10823"/>
    <w:rsid w:val="00DE6903"/>
    <w:rsid w:val="00E63451"/>
    <w:rsid w:val="00EC7584"/>
    <w:rsid w:val="00F0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C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A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C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A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8.jpg@01D61F11.5B64DC1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7.png@01D61F11.5B64DC10" TargetMode="External"/><Relationship Id="rId5" Type="http://schemas.openxmlformats.org/officeDocument/2006/relationships/settings" Target="settings.xml"/><Relationship Id="rId15" Type="http://schemas.openxmlformats.org/officeDocument/2006/relationships/image" Target="cid:image009.jpg@01D61F11.5B64DC10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cid:image001.jpg@01D61F11.5B64DC10" TargetMode="External"/><Relationship Id="rId14" Type="http://schemas.openxmlformats.org/officeDocument/2006/relationships/image" Target="media/image5.jpe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32C9FF06FF24B82F10D8B37B87021" ma:contentTypeVersion="10" ma:contentTypeDescription="Create a new document." ma:contentTypeScope="" ma:versionID="e1a42e3f02c8b87082f9dc89bd6f6857">
  <xsd:schema xmlns:xsd="http://www.w3.org/2001/XMLSchema" xmlns:xs="http://www.w3.org/2001/XMLSchema" xmlns:p="http://schemas.microsoft.com/office/2006/metadata/properties" xmlns:ns2="8b986086-3a50-4c66-865c-a2328faa8349" xmlns:ns3="a841b356-85ff-4c03-bd67-1e97d5130ca9" targetNamespace="http://schemas.microsoft.com/office/2006/metadata/properties" ma:root="true" ma:fieldsID="67d6a720de67a9422826c791bf9f483c" ns2:_="" ns3:_="">
    <xsd:import namespace="8b986086-3a50-4c66-865c-a2328faa8349"/>
    <xsd:import namespace="a841b356-85ff-4c03-bd67-1e97d5130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86086-3a50-4c66-865c-a2328faa8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1b356-85ff-4c03-bd67-1e97d5130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6023C-EA20-4A42-8F1D-78917AC066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3D7E3-1868-4B2F-9FF3-93B73A9C46FD}"/>
</file>

<file path=customXml/itemProps3.xml><?xml version="1.0" encoding="utf-8"?>
<ds:datastoreItem xmlns:ds="http://schemas.openxmlformats.org/officeDocument/2006/customXml" ds:itemID="{BF2211BC-B021-4FDF-B84C-61A61AFF5ECE}"/>
</file>

<file path=customXml/itemProps4.xml><?xml version="1.0" encoding="utf-8"?>
<ds:datastoreItem xmlns:ds="http://schemas.openxmlformats.org/officeDocument/2006/customXml" ds:itemID="{114ADA1C-A87C-49F0-BBF8-AE2AAD27F2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 Shan.Mak</dc:creator>
  <cp:lastModifiedBy>Tsz Shan.Mak</cp:lastModifiedBy>
  <cp:revision>7</cp:revision>
  <dcterms:created xsi:type="dcterms:W3CDTF">2020-04-30T13:12:00Z</dcterms:created>
  <dcterms:modified xsi:type="dcterms:W3CDTF">2020-04-30T17:47:00Z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0x010100AE032C9FF06FF24B82F10D8B37B87021</vt:lpwstr>
  </property>
</Properties>
</file>